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color w:val="FF0000"/>
          <w:spacing w:val="-20"/>
          <w:sz w:val="44"/>
          <w:szCs w:val="44"/>
          <w:lang w:val="en-US" w:eastAsia="zh-CN"/>
        </w:rPr>
      </w:pPr>
    </w:p>
    <w:p>
      <w:pPr>
        <w:jc w:val="both"/>
        <w:rPr>
          <w:rFonts w:hint="eastAsia" w:ascii="华文中宋" w:hAnsi="华文中宋" w:eastAsia="华文中宋" w:cs="华文中宋"/>
          <w:b/>
          <w:bCs/>
          <w:color w:val="FF0000"/>
          <w:spacing w:val="-20"/>
          <w:sz w:val="52"/>
          <w:szCs w:val="52"/>
          <w:lang w:val="en-US" w:eastAsia="zh-CN"/>
        </w:rPr>
      </w:pPr>
    </w:p>
    <w:p>
      <w:pPr>
        <w:jc w:val="center"/>
        <w:rPr>
          <w:rFonts w:hint="eastAsia" w:ascii="华文中宋" w:hAnsi="华文中宋" w:eastAsia="华文中宋" w:cs="华文中宋"/>
          <w:b w:val="0"/>
          <w:bCs w:val="0"/>
          <w:color w:val="FF0000"/>
          <w:spacing w:val="-20"/>
          <w:sz w:val="52"/>
          <w:szCs w:val="52"/>
          <w:lang w:val="zh-CN" w:eastAsia="zh-CN"/>
        </w:rPr>
      </w:pPr>
      <w:r>
        <w:rPr>
          <w:rFonts w:hint="eastAsia" w:ascii="华文中宋" w:hAnsi="华文中宋" w:eastAsia="华文中宋" w:cs="华文中宋"/>
          <w:b/>
          <w:bCs/>
          <w:color w:val="FF0000"/>
          <w:spacing w:val="-23"/>
          <w:w w:val="80"/>
          <w:sz w:val="72"/>
          <w:szCs w:val="72"/>
          <w:lang w:val="en-US" w:eastAsia="zh-CN"/>
        </w:rPr>
        <w:t>晋城经济技术开发区</w:t>
      </w:r>
      <w:r>
        <w:rPr>
          <w:rFonts w:hint="default" w:ascii="华文中宋" w:hAnsi="华文中宋" w:eastAsia="华文中宋" w:cs="华文中宋"/>
          <w:b/>
          <w:bCs/>
          <w:color w:val="FF0000"/>
          <w:spacing w:val="-23"/>
          <w:w w:val="80"/>
          <w:sz w:val="72"/>
          <w:szCs w:val="72"/>
          <w:lang w:val="en-US" w:eastAsia="zh-CN"/>
        </w:rPr>
        <w:t>行政审批局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exact"/>
        <w:jc w:val="center"/>
        <w:textAlignment w:val="auto"/>
        <w:rPr>
          <w:rFonts w:hint="eastAsia" w:ascii="黑体" w:hAnsi="黑体" w:eastAsia="黑体"/>
          <w:sz w:val="44"/>
          <w:lang w:val="zh-CN"/>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Style w:val="6"/>
          <w:rFonts w:hint="default" w:ascii="仿宋_GB2312" w:eastAsia="仿宋_GB2312"/>
          <w:b/>
          <w:bCs/>
          <w:color w:val="000000"/>
          <w:sz w:val="96"/>
          <w:szCs w:val="96"/>
          <w:lang w:val="en-US" w:eastAsia="zh-CN"/>
        </w:rPr>
      </w:pPr>
      <w:r>
        <w:rPr>
          <w:rFonts w:hint="eastAsia" w:ascii="华文中宋" w:hAnsi="华文中宋" w:eastAsia="华文中宋" w:cs="华文中宋"/>
          <w:b/>
          <w:bCs/>
          <w:color w:val="FF0000"/>
          <w:sz w:val="96"/>
          <w:szCs w:val="96"/>
          <w:lang w:val="en-US" w:eastAsia="zh-CN"/>
        </w:rPr>
        <w:t>工 作 动 态</w:t>
      </w:r>
    </w:p>
    <w:p>
      <w:pPr>
        <w:keepNext w:val="0"/>
        <w:keepLines w:val="0"/>
        <w:pageBreakBefore w:val="0"/>
        <w:widowControl w:val="0"/>
        <w:kinsoku/>
        <w:wordWrap/>
        <w:overflowPunct/>
        <w:topLinePunct w:val="0"/>
        <w:autoSpaceDE/>
        <w:autoSpaceDN/>
        <w:bidi w:val="0"/>
        <w:adjustRightInd/>
        <w:snapToGrid/>
        <w:spacing w:before="469" w:beforeLines="15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2021年第35期</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lang w:eastAsia="zh-CN"/>
        </w:rPr>
        <w:t>年</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lang w:eastAsia="zh-CN"/>
        </w:rPr>
        <w:t>月</w:t>
      </w:r>
      <w:r>
        <w:rPr>
          <w:rFonts w:hint="eastAsia" w:ascii="仿宋_GB2312" w:hAnsi="仿宋_GB2312" w:eastAsia="仿宋_GB2312" w:cs="仿宋_GB2312"/>
          <w:sz w:val="32"/>
          <w:lang w:val="en-US" w:eastAsia="zh-CN"/>
        </w:rPr>
        <w:t>17</w:t>
      </w:r>
      <w:r>
        <w:rPr>
          <w:rFonts w:hint="eastAsia" w:ascii="仿宋_GB2312" w:hAnsi="仿宋_GB2312" w:eastAsia="仿宋_GB2312" w:cs="仿宋_GB2312"/>
          <w:sz w:val="32"/>
          <w:lang w:eastAsia="zh-CN"/>
        </w:rPr>
        <w:t>日</w:t>
      </w:r>
    </w:p>
    <w:p>
      <w:pPr>
        <w:keepNext w:val="0"/>
        <w:keepLines w:val="0"/>
        <w:pageBreakBefore w:val="0"/>
        <w:widowControl w:val="0"/>
        <w:kinsoku/>
        <w:wordWrap/>
        <w:overflowPunct/>
        <w:topLinePunct w:val="0"/>
        <w:autoSpaceDE/>
        <w:autoSpaceDN/>
        <w:bidi/>
        <w:adjustRightInd/>
        <w:snapToGrid/>
        <w:spacing w:line="600" w:lineRule="exact"/>
        <w:ind w:left="0" w:firstLine="420" w:firstLineChars="200"/>
        <w:jc w:val="both"/>
        <w:textAlignment w:val="auto"/>
        <w:rPr>
          <w:rFonts w:hint="eastAsia" w:ascii="仿宋" w:hAnsi="仿宋" w:eastAsia="仿宋" w:cs="仿宋"/>
          <w:b w:val="0"/>
          <w:bCs w:val="0"/>
          <w:kern w:val="2"/>
          <w:sz w:val="32"/>
          <w:szCs w:val="32"/>
          <w:lang w:val="en-US" w:eastAsia="zh-CN" w:bidi="ar-SA"/>
        </w:rPr>
      </w:pPr>
      <w:r>
        <w:rPr>
          <w:rFonts w:hint="eastAsia"/>
        </w:rPr>
        <mc:AlternateContent>
          <mc:Choice Requires="wps">
            <w:drawing>
              <wp:anchor distT="0" distB="0" distL="0" distR="0" simplePos="0" relativeHeight="251659264" behindDoc="0" locked="0" layoutInCell="1" allowOverlap="1">
                <wp:simplePos x="0" y="0"/>
                <wp:positionH relativeFrom="column">
                  <wp:posOffset>-113030</wp:posOffset>
                </wp:positionH>
                <wp:positionV relativeFrom="paragraph">
                  <wp:posOffset>1270</wp:posOffset>
                </wp:positionV>
                <wp:extent cx="5715000" cy="635"/>
                <wp:effectExtent l="0" t="22225" r="0" b="34290"/>
                <wp:wrapNone/>
                <wp:docPr id="1026" name="直接连接符 2"/>
                <wp:cNvGraphicFramePr/>
                <a:graphic xmlns:a="http://schemas.openxmlformats.org/drawingml/2006/main">
                  <a:graphicData uri="http://schemas.microsoft.com/office/word/2010/wordprocessingShape">
                    <wps:wsp>
                      <wps:cNvCnPr/>
                      <wps:spPr>
                        <a:xfrm>
                          <a:off x="0" y="0"/>
                          <a:ext cx="5715000" cy="635"/>
                        </a:xfrm>
                        <a:prstGeom prst="line">
                          <a:avLst/>
                        </a:prstGeom>
                        <a:ln w="44450" cap="flat" cmpd="sng">
                          <a:solidFill>
                            <a:srgbClr val="FF0000"/>
                          </a:solidFill>
                          <a:prstDash val="solid"/>
                          <a:round/>
                          <a:headEnd type="none" w="med" len="med"/>
                          <a:tailEnd type="none" w="med" len="med"/>
                        </a:ln>
                      </wps:spPr>
                      <wps:bodyPr/>
                    </wps:wsp>
                  </a:graphicData>
                </a:graphic>
              </wp:anchor>
            </w:drawing>
          </mc:Choice>
          <mc:Fallback>
            <w:pict>
              <v:line id="直接连接符 2" o:spid="_x0000_s1026" o:spt="20" style="position:absolute;left:0pt;margin-left:-8.9pt;margin-top:0.1pt;height:0.05pt;width:450pt;z-index:251659264;mso-width-relative:page;mso-height-relative:page;" filled="f" stroked="t" coordsize="21600,21600" o:gfxdata="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L/OADUAAAABQEAAA8AAAAAAAAAAQAgAAAAIgAAAGRycy9kb3ducmV2LnhtbFBLAQIU&#10;ABQAAAAIAIdO4kBGEtvb9wEAAOgDAAAOAAAAAAAAAAEAIAAAACMBAABkcnMvZTJvRG9jLnhtbFBL&#10;BQYAAAAABgAGAFkBAACMBQAAAAA=&#10;">
                <v:fill on="f" focussize="0,0"/>
                <v:stroke weight="3.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 w:hAnsi="仿宋" w:eastAsia="仿宋" w:cs="仿宋"/>
          <w:sz w:val="32"/>
          <w:szCs w:val="32"/>
          <w:lang w:val="en-US" w:eastAsia="zh-CN"/>
        </w:rPr>
      </w:pPr>
      <w:r>
        <w:rPr>
          <w:rFonts w:hint="eastAsia" w:ascii="方正小标宋_GBK" w:hAnsi="方正小标宋_GBK" w:eastAsia="方正小标宋_GBK" w:cs="方正小标宋_GBK"/>
          <w:sz w:val="44"/>
          <w:szCs w:val="44"/>
          <w:lang w:val="en-US" w:eastAsia="zh-CN"/>
        </w:rPr>
        <w:t>体验洞头速度  践行初心使命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华文仿宋" w:hAnsi="华文仿宋" w:eastAsia="华文仿宋" w:cs="华文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2021年9月13日下午，行政审批局党支部与结对共建支部福旺多商贸有限公司联合支部共同赴洞头村开展以“体验洞头速度，践行初心使命”为主题的党日活动。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驶入洞头村醒目的大字映入眼帘，“让洞头速度成为标杆，让马上就办成为习惯”，始终保持“等不起、坐不住、慢不得”的紧迫感和责任感，在工作中狠抓落实，不拖不怠。一行人在洞头新时代文明实践站举行了“重温入党誓词”活动，党员们面向党旗，右拳握拳，昂首挺胸，在支部书记王灵午同志的领誓下，重温入党誓词，牢记初心使命。洞头村党支部第一书记王全富亲自担任解说员，带领党员群众从洞头门牌一路走进洞头村，徒步体验“洞头速度”，切身感受“定了就干、马上就办”的洞头精神；王书记还与党员同志们共同追寻习主席脚步，途经文化广场、村史馆、大任石，每到一处，都饱含深情地讲述了习总书记视察洞头村时的期盼与叮嘱。大家边走边看、边听边问，用眼睛观察洞头村的发展变化，用心灵感受洞头村人民付出的辛勤汗水和迎难而上、攻坚克难的信心与决心。</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活动最后，支部书记王灵午同志总结“踏实肯干、廉洁自律、守好人生底线”，全体党员干部要切实履行好工作职责、坚守好工作岗位、遵守好工作纪律，必须时刻牢记纪律约束与规定，不越红线，禁踏高压线，坚决守住廉洁自律的底线，保持政治定力，永葆党员本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drawing>
          <wp:inline distT="0" distB="0" distL="114300" distR="114300">
            <wp:extent cx="5149215" cy="2954020"/>
            <wp:effectExtent l="0" t="0" r="13335" b="17780"/>
            <wp:docPr id="1" name="图片 1" descr="5b6873f6d98c565fe2ff33fd3fdcd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b6873f6d98c565fe2ff33fd3fdcdb8"/>
                    <pic:cNvPicPr>
                      <a:picLocks noChangeAspect="1"/>
                    </pic:cNvPicPr>
                  </pic:nvPicPr>
                  <pic:blipFill>
                    <a:blip r:embed="rId4"/>
                    <a:stretch>
                      <a:fillRect/>
                    </a:stretch>
                  </pic:blipFill>
                  <pic:spPr>
                    <a:xfrm>
                      <a:off x="0" y="0"/>
                      <a:ext cx="5149215" cy="295402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0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华文仿宋">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C2565"/>
    <w:rsid w:val="0130781D"/>
    <w:rsid w:val="07567574"/>
    <w:rsid w:val="09EE4EB0"/>
    <w:rsid w:val="0A2F40B4"/>
    <w:rsid w:val="0CC446ED"/>
    <w:rsid w:val="0DA86D08"/>
    <w:rsid w:val="0FF06014"/>
    <w:rsid w:val="1024555D"/>
    <w:rsid w:val="12327470"/>
    <w:rsid w:val="139C4200"/>
    <w:rsid w:val="1475113A"/>
    <w:rsid w:val="14D26AD7"/>
    <w:rsid w:val="155E7BEA"/>
    <w:rsid w:val="158E109F"/>
    <w:rsid w:val="299C2501"/>
    <w:rsid w:val="2B073286"/>
    <w:rsid w:val="2C601287"/>
    <w:rsid w:val="302D6C72"/>
    <w:rsid w:val="32C87C79"/>
    <w:rsid w:val="37487507"/>
    <w:rsid w:val="3A8C2565"/>
    <w:rsid w:val="3FBE0A09"/>
    <w:rsid w:val="41AD291E"/>
    <w:rsid w:val="4D657EF4"/>
    <w:rsid w:val="51DE789D"/>
    <w:rsid w:val="52450E30"/>
    <w:rsid w:val="53B57B5F"/>
    <w:rsid w:val="55FFFC21"/>
    <w:rsid w:val="57C72FB1"/>
    <w:rsid w:val="5D1F4E35"/>
    <w:rsid w:val="5D314B87"/>
    <w:rsid w:val="6395601F"/>
    <w:rsid w:val="677B0093"/>
    <w:rsid w:val="68AF5B99"/>
    <w:rsid w:val="6950628C"/>
    <w:rsid w:val="6B3B5490"/>
    <w:rsid w:val="6CFFD086"/>
    <w:rsid w:val="6D843676"/>
    <w:rsid w:val="6E695732"/>
    <w:rsid w:val="6EB80190"/>
    <w:rsid w:val="6FFF2D82"/>
    <w:rsid w:val="72DA0B64"/>
    <w:rsid w:val="73DC2252"/>
    <w:rsid w:val="761D2A23"/>
    <w:rsid w:val="762B4416"/>
    <w:rsid w:val="76D55CD3"/>
    <w:rsid w:val="7843469A"/>
    <w:rsid w:val="793B3FD3"/>
    <w:rsid w:val="79F3A0C0"/>
    <w:rsid w:val="7CF72ED4"/>
    <w:rsid w:val="7E26E289"/>
    <w:rsid w:val="7EBD70AE"/>
    <w:rsid w:val="BC9D02DF"/>
    <w:rsid w:val="BFDB8D29"/>
    <w:rsid w:val="C5ADD051"/>
    <w:rsid w:val="FAFF2B64"/>
    <w:rsid w:val="FDAE76DB"/>
    <w:rsid w:val="FFE32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eastAsia="宋体"/>
      <w:sz w:val="21"/>
      <w:szCs w:val="24"/>
    </w:rPr>
  </w:style>
  <w:style w:type="paragraph" w:customStyle="1" w:styleId="5">
    <w:name w:val="_Style 1"/>
    <w:qFormat/>
    <w:uiPriority w:val="0"/>
    <w:pPr>
      <w:widowControl w:val="0"/>
      <w:jc w:val="both"/>
    </w:pPr>
    <w:rPr>
      <w:rFonts w:ascii="仿宋" w:hAnsi="仿宋" w:eastAsia="仿宋" w:cs="Times New Roman"/>
      <w:kern w:val="2"/>
      <w:sz w:val="21"/>
      <w:szCs w:val="22"/>
      <w:lang w:val="en-US" w:eastAsia="zh-CN" w:bidi="ar-SA"/>
    </w:rPr>
  </w:style>
  <w:style w:type="character" w:customStyle="1" w:styleId="6">
    <w:name w:val="p141"/>
    <w:basedOn w:val="4"/>
    <w:qFormat/>
    <w:uiPriority w:val="0"/>
    <w:rPr>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2021-04-09T10:15:00Z</dcterms:created>
  <dc:creator>享受生活</dc:creator>
  <cp:lastModifiedBy>享受生活</cp:lastModifiedBy>
  <cp:lastPrinted>2021-04-19T16:41:00Z</cp:lastPrinted>
  <dcterms:modified xsi:type="dcterms:W3CDTF">2021-09-18T09:18:18Z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089626F40E0F4E1FA3E25B86D0725569</vt:lpwstr>
  </property>
</Properties>
</file>