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FF0000"/>
          <w:spacing w:val="-2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-20"/>
          <w:sz w:val="44"/>
          <w:szCs w:val="44"/>
          <w:lang w:val="en-US" w:eastAsia="zh-CN"/>
        </w:rPr>
        <w:t xml:space="preserve">  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color w:val="FF0000"/>
          <w:spacing w:val="-20"/>
          <w:sz w:val="52"/>
          <w:szCs w:val="5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FF0000"/>
          <w:spacing w:val="-20"/>
          <w:sz w:val="52"/>
          <w:szCs w:val="52"/>
          <w:lang w:val="zh-CN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-23"/>
          <w:w w:val="80"/>
          <w:sz w:val="72"/>
          <w:szCs w:val="72"/>
          <w:lang w:val="en-US" w:eastAsia="zh-CN"/>
        </w:rPr>
        <w:t>晋城经济技术开发区</w:t>
      </w:r>
      <w:r>
        <w:rPr>
          <w:rFonts w:hint="default" w:ascii="华文中宋" w:hAnsi="华文中宋" w:eastAsia="华文中宋" w:cs="华文中宋"/>
          <w:b/>
          <w:bCs/>
          <w:color w:val="FF0000"/>
          <w:spacing w:val="-23"/>
          <w:w w:val="80"/>
          <w:sz w:val="72"/>
          <w:szCs w:val="72"/>
          <w:lang w:val="en-US" w:eastAsia="zh-CN"/>
        </w:rPr>
        <w:t>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exact"/>
        <w:jc w:val="center"/>
        <w:textAlignment w:val="auto"/>
        <w:rPr>
          <w:rFonts w:hint="eastAsia" w:ascii="黑体" w:hAnsi="黑体" w:eastAsia="黑体"/>
          <w:sz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Style w:val="7"/>
          <w:rFonts w:hint="default" w:ascii="仿宋_GB2312" w:eastAsia="仿宋_GB2312"/>
          <w:b/>
          <w:bCs/>
          <w:color w:val="000000"/>
          <w:sz w:val="96"/>
          <w:szCs w:val="9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96"/>
          <w:szCs w:val="96"/>
          <w:lang w:val="en-US" w:eastAsia="zh-CN"/>
        </w:rPr>
        <w:t>工 作 动 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2021年第48期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1270</wp:posOffset>
                </wp:positionV>
                <wp:extent cx="5715000" cy="635"/>
                <wp:effectExtent l="0" t="22225" r="0" b="3429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8.9pt;margin-top:0.1pt;height:0.05pt;width:450pt;z-index:251659264;mso-width-relative:page;mso-height-relative:page;" filled="f" stroked="t" coordsize="21600,21600" o:gfxdata="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/OADUAAAABQEAAA8AAAAAAAAAAQAgAAAAIgAAAGRycy9kb3ducmV2LnhtbFBLAQIU&#10;ABQAAAAIAIdO4kBGEtvb9wEAAOgDAAAOAAAAAAAAAAEAIAAAACMBAABkcnMvZTJvRG9jLnhtbFBL&#10;BQYAAAAABgAGAFkBAACMBQAAAAA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省营商环境第七工作组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调研我区“承诺制+标准地+全代办”工作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12月23日，省营商环境第七工作组就我区“承诺制+标准地+全代办”工作开展情况进行督导调研。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省营商环境第七工作组先后到光机电产业园一期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以光逐梦”展厅、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天巨重工、山西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智创城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NO.6号“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世界光谷”展厅，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认真听取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“承诺制+标准地+全代办”工作开展情况，并向企业详细了解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“承诺制+标准地+全代办”改革中受益情况及存在问题等。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今年以来，行政审批局</w:t>
      </w:r>
      <w:r>
        <w:rPr>
          <w:rFonts w:hint="eastAsia" w:ascii="仿宋" w:hAnsi="仿宋" w:eastAsia="仿宋" w:cs="仿宋"/>
          <w:sz w:val="32"/>
          <w:szCs w:val="32"/>
        </w:rPr>
        <w:t>紧紧抓住“承诺制+全代办”两个重点，在更简、更快、更优三个方面持续用力，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形成“10+9+6”承诺制体系和“1+N+X”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全代办机制。在“承诺制”方面，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10项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政府统一服务的区域评估工作，明确了9项企业可承诺事项，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制定了6项承诺制配套制度，通过各项举措，进一步提升了企业获得感。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在全代办方面，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制定了“全代办”服务工作方案，明确了全代办概念为全事项、全生命、全员的领办代办，明确了全代办的服务原则、服务职责、服务程序、服务机制和保障措施。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下一步，行政审批局将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持续深化“承诺制+全代办”改革，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改进承诺制审批的实施办法，完善承诺书内容，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扩大承诺范围，推行企业准入准营的承诺制办理，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更好体现“宽审严管”;进一步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健全“全代办”服务机制，拓展代办服务链条，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加强代办人员队伍建设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为开发区高质量发展营造良好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营商环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为项目落地提供有力保障！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5F04"/>
    <w:rsid w:val="03D67E83"/>
    <w:rsid w:val="079B610B"/>
    <w:rsid w:val="0E494A2D"/>
    <w:rsid w:val="12773088"/>
    <w:rsid w:val="1CB77F41"/>
    <w:rsid w:val="1DD44DAD"/>
    <w:rsid w:val="1FA45F22"/>
    <w:rsid w:val="26841CBB"/>
    <w:rsid w:val="43161764"/>
    <w:rsid w:val="489A17A3"/>
    <w:rsid w:val="48CE7D52"/>
    <w:rsid w:val="54F15CC3"/>
    <w:rsid w:val="57438869"/>
    <w:rsid w:val="5CBF38FA"/>
    <w:rsid w:val="5D50391A"/>
    <w:rsid w:val="5E73136C"/>
    <w:rsid w:val="631F6B83"/>
    <w:rsid w:val="680E3CF2"/>
    <w:rsid w:val="6D093765"/>
    <w:rsid w:val="6D4641A4"/>
    <w:rsid w:val="73C379C0"/>
    <w:rsid w:val="7C3D07C1"/>
    <w:rsid w:val="7E1F0401"/>
    <w:rsid w:val="7FD6C7AA"/>
    <w:rsid w:val="AF7E4F24"/>
    <w:rsid w:val="B5B782B6"/>
    <w:rsid w:val="BF212C32"/>
    <w:rsid w:val="DBAC5B7A"/>
    <w:rsid w:val="EE6BFB34"/>
    <w:rsid w:val="FFA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宋体"/>
      <w:sz w:val="21"/>
      <w:szCs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character" w:customStyle="1" w:styleId="7">
    <w:name w:val="p141"/>
    <w:basedOn w:val="5"/>
    <w:qFormat/>
    <w:uiPriority w:val="0"/>
    <w:rPr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454</Characters>
  <Paragraphs>15</Paragraphs>
  <TotalTime>1</TotalTime>
  <ScaleCrop>false</ScaleCrop>
  <LinksUpToDate>false</LinksUpToDate>
  <CharactersWithSpaces>477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2021-04-12T10:15:00Z</dcterms:created>
  <dc:creator>享受生活</dc:creator>
  <cp:lastModifiedBy>享受生活</cp:lastModifiedBy>
  <cp:lastPrinted>2021-12-10T22:35:00Z</cp:lastPrinted>
  <dcterms:modified xsi:type="dcterms:W3CDTF">2021-12-24T02:47:48Z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EF8497E95632472CA7CF7F1E8E61A4C4</vt:lpwstr>
  </property>
</Properties>
</file>